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F35" w:rsidRPr="00AA0DFC" w:rsidRDefault="003F35B3" w:rsidP="00087F35">
      <w:pPr>
        <w:spacing w:before="100" w:beforeAutospacing="1" w:after="100" w:afterAutospacing="1"/>
        <w:jc w:val="center"/>
        <w:rPr>
          <w:rFonts w:eastAsia="Times New Roman" w:cs="Times New Roman"/>
          <w:b/>
          <w:color w:val="330033"/>
          <w:sz w:val="28"/>
          <w:szCs w:val="28"/>
        </w:rPr>
      </w:pPr>
      <w:bookmarkStart w:id="0" w:name="_GoBack"/>
      <w:bookmarkEnd w:id="0"/>
      <w:r>
        <w:rPr>
          <w:rFonts w:eastAsia="Times New Roman" w:cs="Times New Roman"/>
          <w:b/>
          <w:color w:val="330033"/>
          <w:sz w:val="28"/>
          <w:szCs w:val="28"/>
        </w:rPr>
        <w:t xml:space="preserve">Week 2 </w:t>
      </w:r>
      <w:r w:rsidR="00087F35" w:rsidRPr="00AA0DFC">
        <w:rPr>
          <w:rFonts w:eastAsia="Times New Roman" w:cs="Times New Roman"/>
          <w:b/>
          <w:color w:val="330033"/>
          <w:sz w:val="28"/>
          <w:szCs w:val="28"/>
        </w:rPr>
        <w:t>Pentateuch: Theology and Literary Characteristics</w:t>
      </w:r>
    </w:p>
    <w:p w:rsidR="00BE528D" w:rsidRDefault="004D033A" w:rsidP="00BE528D">
      <w:pPr>
        <w:pStyle w:val="NormalWeb"/>
        <w:ind w:firstLine="720"/>
      </w:pPr>
      <w:r>
        <w:t>Theology is the study of God, His revelation to mankind, and how He interacts in the lives of individuals on a personal level.</w:t>
      </w:r>
      <w:r w:rsidR="00BE528D" w:rsidRPr="00BE528D">
        <w:t xml:space="preserve"> </w:t>
      </w:r>
      <w:r w:rsidR="00BE528D">
        <w:t xml:space="preserve">It helps us understand God as Creator, Redeemer, and Father within the contexts of attributes that describe His nature. </w:t>
      </w:r>
    </w:p>
    <w:p w:rsidR="00BE528D" w:rsidRDefault="00BE528D" w:rsidP="00BE528D">
      <w:pPr>
        <w:pStyle w:val="NormalWeb"/>
        <w:ind w:firstLine="720"/>
      </w:pPr>
      <w:r>
        <w:t xml:space="preserve">The literary characteristics serve to create platforms for understanding who God is and man's role in </w:t>
      </w:r>
      <w:r>
        <w:rPr>
          <w:rStyle w:val="Strong"/>
        </w:rPr>
        <w:t>covenant</w:t>
      </w:r>
      <w:r>
        <w:t xml:space="preserve"> relationship with God.</w:t>
      </w:r>
    </w:p>
    <w:p w:rsidR="00087F35" w:rsidRPr="00611479" w:rsidRDefault="00087F35" w:rsidP="00D32913">
      <w:pPr>
        <w:spacing w:before="100" w:beforeAutospacing="1" w:after="100" w:afterAutospacing="1"/>
        <w:ind w:firstLine="720"/>
        <w:rPr>
          <w:rFonts w:eastAsia="Times New Roman" w:cs="Times New Roman"/>
          <w:color w:val="330033"/>
          <w:szCs w:val="24"/>
        </w:rPr>
      </w:pPr>
      <w:r w:rsidRPr="00611479">
        <w:rPr>
          <w:rFonts w:eastAsia="Times New Roman" w:cs="Times New Roman"/>
          <w:color w:val="330033"/>
          <w:szCs w:val="24"/>
        </w:rPr>
        <w:t xml:space="preserve">The fundamental importance and relevance of the Pentateuch lies in its </w:t>
      </w:r>
      <w:r w:rsidRPr="00F64B61">
        <w:rPr>
          <w:rFonts w:eastAsia="Times New Roman" w:cs="Times New Roman"/>
          <w:color w:val="330033"/>
          <w:szCs w:val="24"/>
          <w:highlight w:val="yellow"/>
        </w:rPr>
        <w:t>theology</w:t>
      </w:r>
      <w:r w:rsidRPr="00611479">
        <w:rPr>
          <w:rFonts w:eastAsia="Times New Roman" w:cs="Times New Roman"/>
          <w:color w:val="330033"/>
          <w:szCs w:val="24"/>
        </w:rPr>
        <w:t xml:space="preserve">, not in its historicity or even its literary form and content. </w:t>
      </w:r>
      <w:r>
        <w:rPr>
          <w:rFonts w:eastAsia="Times New Roman" w:cs="Times New Roman"/>
          <w:color w:val="330033"/>
          <w:szCs w:val="24"/>
        </w:rPr>
        <w:t xml:space="preserve">Almost from start to finish, the Pentateuch touches </w:t>
      </w:r>
      <w:r w:rsidRPr="00F64B61">
        <w:rPr>
          <w:rFonts w:eastAsia="Times New Roman" w:cs="Times New Roman"/>
          <w:color w:val="330033"/>
          <w:szCs w:val="24"/>
          <w:highlight w:val="yellow"/>
        </w:rPr>
        <w:t>every major area of theology.</w:t>
      </w:r>
      <w:r>
        <w:rPr>
          <w:rFonts w:eastAsia="Times New Roman" w:cs="Times New Roman"/>
          <w:color w:val="330033"/>
          <w:szCs w:val="24"/>
        </w:rPr>
        <w:t xml:space="preserve"> God’s </w:t>
      </w:r>
      <w:r w:rsidRPr="00F64B61">
        <w:rPr>
          <w:rFonts w:eastAsia="Times New Roman" w:cs="Times New Roman"/>
          <w:color w:val="330033"/>
          <w:szCs w:val="24"/>
          <w:highlight w:val="yellow"/>
        </w:rPr>
        <w:t>sovereignty</w:t>
      </w:r>
      <w:r>
        <w:rPr>
          <w:rFonts w:eastAsia="Times New Roman" w:cs="Times New Roman"/>
          <w:color w:val="330033"/>
          <w:szCs w:val="24"/>
        </w:rPr>
        <w:t xml:space="preserve">, </w:t>
      </w:r>
      <w:r w:rsidRPr="00F64B61">
        <w:rPr>
          <w:rFonts w:eastAsia="Times New Roman" w:cs="Times New Roman"/>
          <w:color w:val="330033"/>
          <w:szCs w:val="24"/>
          <w:highlight w:val="yellow"/>
        </w:rPr>
        <w:t>power</w:t>
      </w:r>
      <w:r>
        <w:rPr>
          <w:rFonts w:eastAsia="Times New Roman" w:cs="Times New Roman"/>
          <w:color w:val="330033"/>
          <w:szCs w:val="24"/>
        </w:rPr>
        <w:t xml:space="preserve">, and </w:t>
      </w:r>
      <w:r w:rsidRPr="00F64B61">
        <w:rPr>
          <w:rFonts w:eastAsia="Times New Roman" w:cs="Times New Roman"/>
          <w:color w:val="330033"/>
          <w:szCs w:val="24"/>
          <w:highlight w:val="yellow"/>
        </w:rPr>
        <w:t>transcendence</w:t>
      </w:r>
      <w:r>
        <w:rPr>
          <w:rFonts w:eastAsia="Times New Roman" w:cs="Times New Roman"/>
          <w:color w:val="330033"/>
          <w:szCs w:val="24"/>
        </w:rPr>
        <w:t xml:space="preserve"> </w:t>
      </w:r>
      <w:r w:rsidR="00EA793F">
        <w:rPr>
          <w:rFonts w:eastAsia="Times New Roman" w:cs="Times New Roman"/>
          <w:color w:val="330033"/>
          <w:szCs w:val="24"/>
        </w:rPr>
        <w:t>are</w:t>
      </w:r>
      <w:r>
        <w:rPr>
          <w:rFonts w:eastAsia="Times New Roman" w:cs="Times New Roman"/>
          <w:color w:val="330033"/>
          <w:szCs w:val="24"/>
        </w:rPr>
        <w:t xml:space="preserve"> evident</w:t>
      </w:r>
      <w:r w:rsidR="00EA793F">
        <w:rPr>
          <w:rFonts w:eastAsia="Times New Roman" w:cs="Times New Roman"/>
          <w:color w:val="330033"/>
          <w:szCs w:val="24"/>
        </w:rPr>
        <w:t xml:space="preserve">, yet He wills to reveal Himself by word and deed to individuals and to His covenant people Israel. </w:t>
      </w:r>
    </w:p>
    <w:p w:rsidR="00087F35" w:rsidRDefault="007D6D18" w:rsidP="00D32913">
      <w:pPr>
        <w:spacing w:before="100" w:beforeAutospacing="1" w:after="100" w:afterAutospacing="1"/>
        <w:ind w:firstLine="720"/>
        <w:rPr>
          <w:rFonts w:eastAsia="Times New Roman" w:cs="Times New Roman"/>
          <w:color w:val="330033"/>
          <w:szCs w:val="24"/>
        </w:rPr>
      </w:pPr>
      <w:r>
        <w:rPr>
          <w:rFonts w:eastAsia="Times New Roman" w:cs="Times New Roman"/>
          <w:color w:val="330033"/>
          <w:szCs w:val="24"/>
        </w:rPr>
        <w:t xml:space="preserve">The historical, social, </w:t>
      </w:r>
      <w:r w:rsidR="00087F35" w:rsidRPr="00611479">
        <w:rPr>
          <w:rFonts w:eastAsia="Times New Roman" w:cs="Times New Roman"/>
          <w:color w:val="330033"/>
          <w:szCs w:val="24"/>
        </w:rPr>
        <w:t>and religious setti</w:t>
      </w:r>
      <w:r>
        <w:rPr>
          <w:rFonts w:eastAsia="Times New Roman" w:cs="Times New Roman"/>
          <w:color w:val="330033"/>
          <w:szCs w:val="24"/>
        </w:rPr>
        <w:t>ng of the Mosaic writing point</w:t>
      </w:r>
      <w:r w:rsidR="00087F35" w:rsidRPr="00611479">
        <w:rPr>
          <w:rFonts w:eastAsia="Times New Roman" w:cs="Times New Roman"/>
          <w:color w:val="330033"/>
          <w:szCs w:val="24"/>
        </w:rPr>
        <w:t xml:space="preserve"> to their purpose as that of instructing Israel about its past, its present, and its future. The nation had been redeemed by the great exodus event as a result of Yahweh's free choice of Israel in fulfillment of the </w:t>
      </w:r>
      <w:r w:rsidR="00087F35" w:rsidRPr="00F64B61">
        <w:rPr>
          <w:rFonts w:eastAsia="Times New Roman" w:cs="Times New Roman"/>
          <w:color w:val="330033"/>
          <w:szCs w:val="24"/>
          <w:highlight w:val="yellow"/>
        </w:rPr>
        <w:t>promises</w:t>
      </w:r>
      <w:r w:rsidR="00087F35" w:rsidRPr="00611479">
        <w:rPr>
          <w:rFonts w:eastAsia="Times New Roman" w:cs="Times New Roman"/>
          <w:color w:val="330033"/>
          <w:szCs w:val="24"/>
        </w:rPr>
        <w:t xml:space="preserve"> to the patriarchs. Israel had to understand the context of those promises and their necessary fulfillment in light of the exodus salvation and the subsequent Sinai covenant. Israel now stood as covenant heir and servant people </w:t>
      </w:r>
      <w:r w:rsidR="00087F35" w:rsidRPr="00F64B61">
        <w:rPr>
          <w:rFonts w:eastAsia="Times New Roman" w:cs="Times New Roman"/>
          <w:color w:val="330033"/>
          <w:szCs w:val="24"/>
          <w:highlight w:val="yellow"/>
        </w:rPr>
        <w:t>charged with mediating the saving purposes of Yahweh to the whole earth.</w:t>
      </w:r>
    </w:p>
    <w:p w:rsidR="00EA793F" w:rsidRPr="00611479" w:rsidRDefault="00EA793F" w:rsidP="00D32913">
      <w:pPr>
        <w:spacing w:before="100" w:beforeAutospacing="1" w:after="100" w:afterAutospacing="1"/>
        <w:ind w:firstLine="720"/>
        <w:rPr>
          <w:rFonts w:eastAsia="Times New Roman" w:cs="Times New Roman"/>
          <w:color w:val="330033"/>
          <w:szCs w:val="24"/>
        </w:rPr>
      </w:pPr>
      <w:r>
        <w:rPr>
          <w:rFonts w:eastAsia="Times New Roman" w:cs="Times New Roman"/>
          <w:color w:val="330033"/>
          <w:szCs w:val="24"/>
        </w:rPr>
        <w:t xml:space="preserve">The most common literary designation for the Pentateuch is </w:t>
      </w:r>
      <w:r w:rsidRPr="00F64B61">
        <w:rPr>
          <w:rFonts w:eastAsia="Times New Roman" w:cs="Times New Roman"/>
          <w:color w:val="330033"/>
          <w:szCs w:val="24"/>
          <w:highlight w:val="yellow"/>
        </w:rPr>
        <w:t>“law”,</w:t>
      </w:r>
      <w:r>
        <w:rPr>
          <w:rFonts w:eastAsia="Times New Roman" w:cs="Times New Roman"/>
          <w:color w:val="330033"/>
          <w:szCs w:val="24"/>
        </w:rPr>
        <w:t xml:space="preserve"> but even law is broken down as </w:t>
      </w:r>
      <w:r w:rsidRPr="003B1761">
        <w:rPr>
          <w:rFonts w:eastAsia="Times New Roman" w:cs="Times New Roman"/>
          <w:i/>
          <w:color w:val="330033"/>
          <w:szCs w:val="24"/>
          <w:highlight w:val="yellow"/>
        </w:rPr>
        <w:t>apodictic</w:t>
      </w:r>
      <w:r>
        <w:rPr>
          <w:rFonts w:eastAsia="Times New Roman" w:cs="Times New Roman"/>
          <w:color w:val="330033"/>
          <w:szCs w:val="24"/>
        </w:rPr>
        <w:t xml:space="preserve"> laws and </w:t>
      </w:r>
      <w:r w:rsidRPr="003B1761">
        <w:rPr>
          <w:rFonts w:eastAsia="Times New Roman" w:cs="Times New Roman"/>
          <w:i/>
          <w:color w:val="330033"/>
          <w:szCs w:val="24"/>
          <w:highlight w:val="yellow"/>
        </w:rPr>
        <w:t>case</w:t>
      </w:r>
      <w:r>
        <w:rPr>
          <w:rFonts w:eastAsia="Times New Roman" w:cs="Times New Roman"/>
          <w:color w:val="330033"/>
          <w:szCs w:val="24"/>
        </w:rPr>
        <w:t xml:space="preserve"> law, each having a distinct purpose. Although the Pentateuch is sprinkled with poetry, it mainly consists of prose. Other distinctions are genealogical records, regulations for religious rituals, dramatic narratives, and credos. </w:t>
      </w:r>
    </w:p>
    <w:p w:rsidR="00EA793F" w:rsidRDefault="00D32913" w:rsidP="00087F35">
      <w:pPr>
        <w:rPr>
          <w:rFonts w:eastAsia="Times New Roman" w:cs="Times New Roman"/>
          <w:color w:val="330033"/>
          <w:szCs w:val="24"/>
        </w:rPr>
      </w:pPr>
      <w:r>
        <w:rPr>
          <w:rFonts w:eastAsia="Times New Roman" w:cs="Times New Roman"/>
          <w:color w:val="330033"/>
          <w:szCs w:val="24"/>
        </w:rPr>
        <w:t xml:space="preserve"> </w:t>
      </w:r>
      <w:hyperlink r:id="rId4" w:history="1">
        <w:r w:rsidR="00EA793F" w:rsidRPr="00AE6490">
          <w:rPr>
            <w:rStyle w:val="Hyperlink"/>
            <w:rFonts w:eastAsia="Times New Roman" w:cs="Times New Roman"/>
            <w:szCs w:val="24"/>
          </w:rPr>
          <w:t>http://www.angelfire.com/sc3/wedigmontana/Pentateuch.html</w:t>
        </w:r>
      </w:hyperlink>
    </w:p>
    <w:p w:rsidR="00D32913" w:rsidRDefault="00D32913" w:rsidP="00087F35">
      <w:pPr>
        <w:rPr>
          <w:rFonts w:eastAsia="Times New Roman" w:cs="Times New Roman"/>
          <w:color w:val="330033"/>
          <w:szCs w:val="24"/>
        </w:rPr>
      </w:pPr>
    </w:p>
    <w:p w:rsidR="00EA793F" w:rsidRDefault="007D6D18" w:rsidP="00087F35">
      <w:pPr>
        <w:rPr>
          <w:rFonts w:eastAsia="Times New Roman" w:cs="Times New Roman"/>
          <w:color w:val="330033"/>
          <w:szCs w:val="24"/>
        </w:rPr>
      </w:pPr>
      <w:r>
        <w:rPr>
          <w:rFonts w:eastAsia="Times New Roman" w:cs="Times New Roman"/>
          <w:color w:val="330033"/>
          <w:szCs w:val="24"/>
        </w:rPr>
        <w:t>Herbert Wolf</w:t>
      </w:r>
      <w:r w:rsidR="00D32913">
        <w:rPr>
          <w:rFonts w:eastAsia="Times New Roman" w:cs="Times New Roman"/>
          <w:color w:val="330033"/>
          <w:szCs w:val="24"/>
        </w:rPr>
        <w:t xml:space="preserve">. </w:t>
      </w:r>
      <w:r w:rsidR="00D32913" w:rsidRPr="00D32913">
        <w:rPr>
          <w:rFonts w:eastAsia="Times New Roman" w:cs="Times New Roman"/>
          <w:i/>
          <w:color w:val="330033"/>
          <w:szCs w:val="24"/>
        </w:rPr>
        <w:t>Introduction to the Old Testament Pentateuch</w:t>
      </w:r>
      <w:r>
        <w:rPr>
          <w:rFonts w:eastAsia="Times New Roman" w:cs="Times New Roman"/>
          <w:color w:val="330033"/>
          <w:szCs w:val="24"/>
        </w:rPr>
        <w:t>. Chicago: Moody Press, 1991.</w:t>
      </w:r>
    </w:p>
    <w:p w:rsidR="00D32913" w:rsidRDefault="00D32913" w:rsidP="00087F35">
      <w:pPr>
        <w:rPr>
          <w:rFonts w:eastAsia="Times New Roman" w:cs="Times New Roman"/>
          <w:color w:val="330033"/>
          <w:szCs w:val="24"/>
        </w:rPr>
      </w:pPr>
    </w:p>
    <w:p w:rsidR="00D32913" w:rsidRDefault="00D32913" w:rsidP="00087F35">
      <w:pPr>
        <w:rPr>
          <w:rFonts w:eastAsia="Times New Roman" w:cs="Times New Roman"/>
          <w:color w:val="330033"/>
          <w:szCs w:val="24"/>
        </w:rPr>
      </w:pPr>
    </w:p>
    <w:p w:rsidR="00D32913" w:rsidRDefault="00D32913" w:rsidP="00087F35">
      <w:pPr>
        <w:rPr>
          <w:rFonts w:eastAsia="Times New Roman" w:cs="Times New Roman"/>
          <w:color w:val="330033"/>
          <w:szCs w:val="24"/>
        </w:rPr>
      </w:pPr>
    </w:p>
    <w:p w:rsidR="00087F35" w:rsidRPr="00611479" w:rsidRDefault="00087F35" w:rsidP="00087F35">
      <w:pPr>
        <w:jc w:val="center"/>
        <w:rPr>
          <w:rFonts w:asciiTheme="minorHAnsi" w:eastAsia="Times New Roman" w:hAnsiTheme="minorHAnsi" w:cs="Times New Roman"/>
          <w:color w:val="330033"/>
          <w:szCs w:val="24"/>
        </w:rPr>
      </w:pPr>
    </w:p>
    <w:p w:rsidR="003E1D77" w:rsidRPr="00087F35" w:rsidRDefault="00B533CE">
      <w:pPr>
        <w:rPr>
          <w:rFonts w:asciiTheme="minorHAnsi" w:hAnsiTheme="minorHAnsi"/>
          <w:szCs w:val="24"/>
        </w:rPr>
      </w:pPr>
    </w:p>
    <w:sectPr w:rsidR="003E1D77" w:rsidRPr="00087F35" w:rsidSect="00CA0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F35"/>
    <w:rsid w:val="00026C97"/>
    <w:rsid w:val="00087F35"/>
    <w:rsid w:val="001229A3"/>
    <w:rsid w:val="00146B87"/>
    <w:rsid w:val="001D23E7"/>
    <w:rsid w:val="001F6F52"/>
    <w:rsid w:val="00230AC8"/>
    <w:rsid w:val="0024274B"/>
    <w:rsid w:val="002D31C2"/>
    <w:rsid w:val="00356BFD"/>
    <w:rsid w:val="003B1761"/>
    <w:rsid w:val="003F35B3"/>
    <w:rsid w:val="00430D56"/>
    <w:rsid w:val="004D033A"/>
    <w:rsid w:val="00522A38"/>
    <w:rsid w:val="00704227"/>
    <w:rsid w:val="007C59DE"/>
    <w:rsid w:val="007D6D18"/>
    <w:rsid w:val="00813D43"/>
    <w:rsid w:val="008D79EF"/>
    <w:rsid w:val="00966F1D"/>
    <w:rsid w:val="00A72733"/>
    <w:rsid w:val="00AA0DFC"/>
    <w:rsid w:val="00AD564D"/>
    <w:rsid w:val="00B1391E"/>
    <w:rsid w:val="00B533CE"/>
    <w:rsid w:val="00B84FFC"/>
    <w:rsid w:val="00B94137"/>
    <w:rsid w:val="00BE528D"/>
    <w:rsid w:val="00CA04DE"/>
    <w:rsid w:val="00D32913"/>
    <w:rsid w:val="00DB7661"/>
    <w:rsid w:val="00E14446"/>
    <w:rsid w:val="00E655AF"/>
    <w:rsid w:val="00EA793F"/>
    <w:rsid w:val="00F64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CB5CA1-8140-4FEF-8A8B-315E8220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F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A793F"/>
    <w:rPr>
      <w:color w:val="0000FF" w:themeColor="hyperlink"/>
      <w:u w:val="single"/>
    </w:rPr>
  </w:style>
  <w:style w:type="paragraph" w:styleId="NormalWeb">
    <w:name w:val="Normal (Web)"/>
    <w:basedOn w:val="Normal"/>
    <w:uiPriority w:val="99"/>
    <w:semiHidden/>
    <w:unhideWhenUsed/>
    <w:rsid w:val="00BE528D"/>
    <w:pPr>
      <w:spacing w:before="100" w:beforeAutospacing="1" w:after="100" w:afterAutospacing="1"/>
    </w:pPr>
    <w:rPr>
      <w:rFonts w:eastAsia="Times New Roman" w:cs="Times New Roman"/>
      <w:szCs w:val="24"/>
    </w:rPr>
  </w:style>
  <w:style w:type="character" w:styleId="Strong">
    <w:name w:val="Strong"/>
    <w:basedOn w:val="DefaultParagraphFont"/>
    <w:uiPriority w:val="22"/>
    <w:qFormat/>
    <w:rsid w:val="00BE52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635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ngelfire.com/sc3/wedigmontana/Pentateuch.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Armstrong</dc:creator>
  <cp:keywords/>
  <dc:description/>
  <cp:lastModifiedBy>Susie</cp:lastModifiedBy>
  <cp:revision>2</cp:revision>
  <cp:lastPrinted>2016-09-13T22:58:00Z</cp:lastPrinted>
  <dcterms:created xsi:type="dcterms:W3CDTF">2017-12-07T14:54:00Z</dcterms:created>
  <dcterms:modified xsi:type="dcterms:W3CDTF">2017-12-07T14:54:00Z</dcterms:modified>
</cp:coreProperties>
</file>